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9"/>
        <w:jc w:val="center"/>
        <w:rPr>
          <w:rFonts w:ascii="Calibri" w:hAnsi="Calibri"/>
          <w:b/>
          <w:szCs w:val="22"/>
        </w:rPr>
        <w:outlineLvl w:val="0"/>
      </w:pPr>
      <w:r>
        <w:rPr>
          <w:rFonts w:ascii="Calibri" w:hAnsi="Calibri"/>
          <w:b/>
          <w:szCs w:val="22"/>
        </w:rPr>
      </w:r>
      <w:r/>
    </w:p>
    <w:p>
      <w:pPr>
        <w:pStyle w:val="599"/>
        <w:jc w:val="center"/>
        <w:rPr>
          <w:rFonts w:ascii="Calibri" w:hAnsi="Calibri"/>
          <w:b/>
          <w:sz w:val="24"/>
          <w:szCs w:val="22"/>
          <w:highlight w:val="none"/>
        </w:rPr>
        <w:outlineLvl w:val="0"/>
      </w:pPr>
      <w:r>
        <w:rPr>
          <w:rFonts w:ascii="Calibri" w:hAnsi="Calibri"/>
          <w:b/>
          <w:sz w:val="24"/>
          <w:szCs w:val="22"/>
        </w:rPr>
      </w:r>
      <w:r>
        <w:rPr>
          <w:rFonts w:ascii="Calibri" w:hAnsi="Calibri"/>
          <w:b/>
          <w:sz w:val="24"/>
          <w:szCs w:val="22"/>
        </w:rPr>
        <w:t xml:space="preserve">ОПРОСНЫЙ ЛИСТ НА ДИЗЕЛЬНЫЕ ЭЛЕКТРОСТАНЦИИ</w:t>
      </w:r>
      <w:r>
        <w:rPr>
          <w:rFonts w:ascii="Calibri" w:hAnsi="Calibri"/>
          <w:b/>
          <w:sz w:val="24"/>
          <w:szCs w:val="22"/>
        </w:rPr>
      </w:r>
      <w:r/>
    </w:p>
    <w:p>
      <w:pPr>
        <w:pStyle w:val="599"/>
        <w:jc w:val="center"/>
        <w:rPr>
          <w:rFonts w:ascii="Calibri" w:hAnsi="Calibri"/>
          <w:b/>
          <w:sz w:val="18"/>
          <w:szCs w:val="22"/>
        </w:rPr>
        <w:outlineLvl w:val="0"/>
      </w:pPr>
      <w:r>
        <w:rPr>
          <w:rFonts w:ascii="Calibri" w:hAnsi="Calibri"/>
          <w:b/>
          <w:sz w:val="18"/>
          <w:szCs w:val="22"/>
        </w:rPr>
      </w:r>
      <w:r/>
    </w:p>
    <w:tbl>
      <w:tblPr>
        <w:tblW w:w="5016" w:type="pct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single" w:color="000000" w:sz="4" w:space="0"/>
          <w:insideH w:val="none" w:color="000000" w:sz="0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510"/>
        <w:gridCol w:w="6802"/>
      </w:tblGrid>
      <w:tr>
        <w:trPr>
          <w:trHeight w:val="567"/>
        </w:trPr>
        <w:tc>
          <w:tcPr>
            <w:tcW w:w="3510" w:type="dxa"/>
            <w:vAlign w:val="top"/>
            <w:textDirection w:val="lrTb"/>
            <w:noWrap w:val="false"/>
          </w:tcPr>
          <w:p>
            <w:pPr>
              <w:pStyle w:val="599"/>
              <w:spacing w:before="120" w:after="240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Наименование организации: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6802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spacing w:before="120" w:after="240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>
          <w:trHeight w:val="567"/>
        </w:trPr>
        <w:tc>
          <w:tcPr>
            <w:tcW w:w="3510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Контактные данные </w:t>
            </w:r>
            <w:r/>
          </w:p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(адрес, телефон):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6802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spacing w:before="120" w:after="240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>
          <w:trHeight w:val="567"/>
        </w:trPr>
        <w:tc>
          <w:tcPr>
            <w:tcW w:w="3510" w:type="dxa"/>
            <w:vAlign w:val="top"/>
            <w:textDirection w:val="lrTb"/>
            <w:noWrap w:val="false"/>
          </w:tcPr>
          <w:p>
            <w:pPr>
              <w:pStyle w:val="599"/>
              <w:spacing w:before="120" w:after="240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Контактное лицо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6802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spacing w:before="120" w:after="240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>
          <w:trHeight w:val="567"/>
        </w:trPr>
        <w:tc>
          <w:tcPr>
            <w:tcW w:w="3510" w:type="dxa"/>
            <w:vAlign w:val="top"/>
            <w:textDirection w:val="lrTb"/>
            <w:noWrap w:val="false"/>
          </w:tcPr>
          <w:p>
            <w:pPr>
              <w:pStyle w:val="599"/>
              <w:spacing w:before="120" w:after="240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Электронная почта: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6802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spacing w:before="120" w:after="240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>
          <w:trHeight w:val="567"/>
        </w:trPr>
        <w:tc>
          <w:tcPr>
            <w:tcW w:w="3510" w:type="dxa"/>
            <w:vAlign w:val="top"/>
            <w:textDirection w:val="lrTb"/>
            <w:noWrap w:val="false"/>
          </w:tcPr>
          <w:p>
            <w:pPr>
              <w:pStyle w:val="599"/>
              <w:spacing w:before="120" w:after="240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Вид деятельности организации: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6802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spacing w:before="120" w:after="240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</w:tbl>
    <w:p>
      <w:pPr>
        <w:pStyle w:val="599"/>
        <w:rPr>
          <w:rFonts w:ascii="Calibri" w:hAnsi="Calibri"/>
          <w:b/>
          <w:sz w:val="18"/>
          <w:szCs w:val="22"/>
        </w:rPr>
      </w:pPr>
      <w:r>
        <w:rPr>
          <w:rFonts w:ascii="Calibri" w:hAnsi="Calibri"/>
          <w:b/>
          <w:sz w:val="18"/>
          <w:szCs w:val="22"/>
        </w:rPr>
      </w:r>
      <w:r/>
    </w:p>
    <w:p>
      <w:pPr>
        <w:pStyle w:val="599"/>
        <w:jc w:val="center"/>
        <w:rPr>
          <w:rFonts w:ascii="Calibri" w:hAnsi="Calibri"/>
          <w:b/>
          <w:sz w:val="22"/>
          <w:szCs w:val="22"/>
        </w:rPr>
        <w:outlineLvl w:val="0"/>
      </w:pPr>
      <w:r>
        <w:rPr>
          <w:rFonts w:ascii="Calibri" w:hAnsi="Calibri"/>
          <w:b/>
          <w:bCs/>
          <w:sz w:val="24"/>
          <w:szCs w:val="22"/>
        </w:rPr>
        <w:t xml:space="preserve">ОБЩИЕ ПАРАМЕТРЫ </w:t>
      </w:r>
      <w:r>
        <w:rPr>
          <w:rFonts w:ascii="Calibri" w:hAnsi="Calibri"/>
          <w:b/>
          <w:bCs/>
          <w:sz w:val="24"/>
          <w:szCs w:val="22"/>
        </w:rPr>
        <w:t xml:space="preserve">ЭЛЕ</w:t>
      </w:r>
      <w:r>
        <w:rPr>
          <w:rFonts w:ascii="Calibri" w:hAnsi="Calibri"/>
          <w:b/>
          <w:sz w:val="24"/>
          <w:szCs w:val="22"/>
        </w:rPr>
        <w:t xml:space="preserve">КТРОСТАНЦИИ</w:t>
      </w:r>
      <w:r>
        <w:rPr>
          <w:rFonts w:ascii="Calibri" w:hAnsi="Calibri"/>
          <w:b/>
          <w:sz w:val="22"/>
          <w:szCs w:val="22"/>
        </w:rPr>
      </w:r>
      <w:r/>
    </w:p>
    <w:tbl>
      <w:tblPr>
        <w:tblW w:w="103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652"/>
        <w:gridCol w:w="709"/>
        <w:gridCol w:w="142"/>
        <w:gridCol w:w="3969"/>
        <w:gridCol w:w="1842"/>
      </w:tblGrid>
      <w:tr>
        <w:trPr/>
        <w:tc>
          <w:tcPr>
            <w:tcBorders>
              <w:bottom w:val="single" w:color="000000" w:sz="4" w:space="0"/>
            </w:tcBorders>
            <w:tcW w:w="365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Номинальная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мощность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, кВт/кВА (требуемая)</w:t>
            </w:r>
            <w:r/>
          </w:p>
        </w:tc>
        <w:tc>
          <w:tcPr>
            <w:gridSpan w:val="4"/>
            <w:tcBorders>
              <w:bottom w:val="singl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65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  <w:tc>
          <w:tcPr>
            <w:gridSpan w:val="4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666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>
          <w:trHeight w:val="282"/>
        </w:trPr>
        <w:tc>
          <w:tcPr>
            <w:tcBorders>
              <w:top w:val="single" w:color="000000" w:sz="4" w:space="0"/>
            </w:tcBorders>
            <w:tcW w:w="365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Режим работы </w:t>
            </w:r>
            <w:r/>
          </w:p>
        </w:tc>
        <w:tc>
          <w:tcPr>
            <w:gridSpan w:val="3"/>
            <w:tcBorders>
              <w:top w:val="single" w:color="000000" w:sz="4" w:space="0"/>
            </w:tcBorders>
            <w:tcW w:w="4820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Основной источник питания</w:t>
            </w:r>
            <w:r/>
          </w:p>
        </w:tc>
        <w:tc>
          <w:tcPr>
            <w:tcBorders>
              <w:top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W w:w="365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  <w:tc>
          <w:tcPr>
            <w:gridSpan w:val="3"/>
            <w:tcW w:w="4820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Резервный источник питания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W w:w="365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  <w:tc>
          <w:tcPr>
            <w:gridSpan w:val="3"/>
            <w:tcW w:w="4820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Другой тип эксплуатации</w:t>
            </w: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gridSpan w:val="5"/>
            <w:tcBorders>
              <w:left w:val="none" w:color="000000" w:sz="4" w:space="0"/>
              <w:right w:val="none" w:color="000000" w:sz="4" w:space="0"/>
            </w:tcBorders>
            <w:tcW w:w="10314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W w:w="365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Двигатель</w:t>
            </w:r>
            <w:r/>
          </w:p>
        </w:tc>
        <w:tc>
          <w:tcPr>
            <w:gridSpan w:val="3"/>
            <w:tcW w:w="4820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Отечественный</w:t>
            </w:r>
            <w:r>
              <w:rPr>
                <w:rFonts w:ascii="Calibri" w:hAnsi="Calibri"/>
                <w:sz w:val="22"/>
                <w:szCs w:val="22"/>
              </w:rPr>
              <w:t xml:space="preserve"> (ММЗ, ЯМЗ, ТМЗ)</w:t>
            </w: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W w:w="365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  <w:tc>
          <w:tcPr>
            <w:gridSpan w:val="3"/>
            <w:tcW w:w="4820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Импортный</w:t>
            </w:r>
            <w:r>
              <w:rPr>
                <w:rFonts w:ascii="Calibri" w:hAnsi="Calibri"/>
                <w:sz w:val="22"/>
                <w:szCs w:val="22"/>
              </w:rPr>
              <w:t xml:space="preserve"> (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Volvo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Faw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Doosan</w:t>
            </w:r>
            <w:r>
              <w:rPr>
                <w:rFonts w:ascii="Calibri" w:hAnsi="Calibri"/>
                <w:sz w:val="22"/>
                <w:szCs w:val="22"/>
              </w:rPr>
              <w:t xml:space="preserve">, другое)</w:t>
            </w: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gridSpan w:val="5"/>
            <w:tcBorders>
              <w:left w:val="none" w:color="000000" w:sz="4" w:space="0"/>
              <w:right w:val="none" w:color="000000" w:sz="4" w:space="0"/>
            </w:tcBorders>
            <w:tcW w:w="10314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W w:w="365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Степень автоматизации</w:t>
            </w:r>
            <w:r/>
          </w:p>
        </w:tc>
        <w:tc>
          <w:tcPr>
            <w:gridSpan w:val="3"/>
            <w:tcW w:w="4820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1ая степень автоматизации (ручной запуск ДЭС)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W w:w="365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  <w:tc>
          <w:tcPr>
            <w:gridSpan w:val="3"/>
            <w:tcW w:w="4820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2ая степень автоматизации (автозапуск ДЭС)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W w:w="365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  <w:tc>
          <w:tcPr>
            <w:gridSpan w:val="3"/>
            <w:tcW w:w="4820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3я степень автоматизации (автозапуск ДЭС+ автоматическая дозаправка)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gridSpan w:val="5"/>
            <w:tcBorders>
              <w:left w:val="none" w:color="000000" w:sz="4" w:space="0"/>
              <w:right w:val="none" w:color="000000" w:sz="4" w:space="0"/>
            </w:tcBorders>
            <w:tcW w:w="10314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gridSpan w:val="5"/>
            <w:tcW w:w="10314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Ограничения по габаритам</w:t>
            </w:r>
            <w:r/>
          </w:p>
        </w:tc>
      </w:tr>
      <w:tr>
        <w:trPr/>
        <w:tc>
          <w:tcPr>
            <w:tcW w:w="365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  <w:tc>
          <w:tcPr>
            <w:gridSpan w:val="3"/>
            <w:tcW w:w="4820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Длина, мм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W w:w="365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  <w:tc>
          <w:tcPr>
            <w:gridSpan w:val="3"/>
            <w:tcW w:w="4820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Ширина, мм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W w:w="365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  <w:tc>
          <w:tcPr>
            <w:gridSpan w:val="3"/>
            <w:tcW w:w="4820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Высота, мм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W w:w="365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  <w:tc>
          <w:tcPr>
            <w:gridSpan w:val="3"/>
            <w:tcW w:w="4820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Вес, кг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gridSpan w:val="5"/>
            <w:tcBorders>
              <w:left w:val="none" w:color="000000" w:sz="4" w:space="0"/>
              <w:right w:val="none" w:color="000000" w:sz="4" w:space="0"/>
            </w:tcBorders>
            <w:tcW w:w="10314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W w:w="365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Параллельная работа ДЭС </w:t>
            </w: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(с аналогичным оборудованием)</w:t>
            </w:r>
            <w:r/>
          </w:p>
        </w:tc>
        <w:tc>
          <w:tcPr>
            <w:gridSpan w:val="3"/>
            <w:tcW w:w="4820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Да</w:t>
            </w:r>
            <w:r>
              <w:rPr>
                <w:rFonts w:ascii="Calibri" w:hAnsi="Calibri"/>
                <w:sz w:val="22"/>
                <w:szCs w:val="22"/>
              </w:rPr>
              <w:t xml:space="preserve">/Нет</w:t>
            </w: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tcW w:w="3652" w:type="dxa"/>
            <w:vAlign w:val="top"/>
            <w:vMerge w:val="restart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Удалённый мониторинг</w:t>
            </w:r>
            <w:r/>
          </w:p>
        </w:tc>
        <w:tc>
          <w:tcPr>
            <w:gridSpan w:val="3"/>
            <w:tcW w:w="4820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GPRS</w:t>
            </w: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tcW w:w="3652" w:type="dxa"/>
            <w:vAlign w:val="top"/>
            <w:vMerge w:val="continue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  <w:tc>
          <w:tcPr>
            <w:gridSpan w:val="3"/>
            <w:tcW w:w="4820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  <w:lang w:val="en-US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Дублирующий пульт</w: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tcW w:w="3652" w:type="dxa"/>
            <w:vAlign w:val="top"/>
            <w:vMerge w:val="continue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  <w:tc>
          <w:tcPr>
            <w:gridSpan w:val="3"/>
            <w:tcW w:w="4820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  <w:lang w:val="en-US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Подключение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RS</w:t>
            </w:r>
            <w:r>
              <w:rPr>
                <w:rFonts w:ascii="Calibri" w:hAnsi="Calibri"/>
                <w:sz w:val="22"/>
                <w:szCs w:val="22"/>
              </w:rPr>
              <w:t xml:space="preserve">-485</w:t>
            </w:r>
            <w:r>
              <w:rPr>
                <w:rFonts w:ascii="Calibri" w:hAnsi="Calibri"/>
                <w:sz w:val="22"/>
                <w:szCs w:val="22"/>
              </w:rPr>
              <w:t xml:space="preserve">/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USB</w:t>
            </w:r>
            <w:r>
              <w:rPr>
                <w:rFonts w:ascii="Calibri" w:hAnsi="Calibri"/>
                <w:sz w:val="22"/>
                <w:szCs w:val="22"/>
                <w:lang w:val="en-US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tcBorders>
              <w:bottom w:val="single" w:color="000000" w:sz="4" w:space="0"/>
            </w:tcBorders>
            <w:tcW w:w="3652" w:type="dxa"/>
            <w:vAlign w:val="top"/>
            <w:vMerge w:val="continue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bottom w:val="single" w:color="000000" w:sz="4" w:space="0"/>
            </w:tcBorders>
            <w:tcW w:w="4820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Нет</w:t>
            </w:r>
            <w:r/>
          </w:p>
        </w:tc>
        <w:tc>
          <w:tcPr>
            <w:tcBorders>
              <w:bottom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Borders>
              <w:left w:val="none" w:color="000000" w:sz="4" w:space="0"/>
              <w:right w:val="none" w:color="000000" w:sz="4" w:space="0"/>
            </w:tcBorders>
            <w:tcW w:w="365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right w:val="none" w:color="000000" w:sz="4" w:space="0"/>
            </w:tcBorders>
            <w:tcW w:w="4820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  <w:lang w:val="en-US"/>
              </w:rPr>
              <w:outlineLvl w:val="0"/>
            </w:pPr>
            <w:r>
              <w:rPr>
                <w:rFonts w:ascii="Calibri" w:hAnsi="Calibri"/>
                <w:sz w:val="22"/>
                <w:szCs w:val="22"/>
                <w:lang w:val="en-US"/>
              </w:rPr>
            </w:r>
            <w:r/>
          </w:p>
        </w:tc>
        <w:tc>
          <w:tcPr>
            <w:tcBorders>
              <w:left w:val="none" w:color="000000" w:sz="4" w:space="0"/>
              <w:right w:val="non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tcW w:w="365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Система учёта расхода топлива</w:t>
            </w:r>
            <w:r/>
          </w:p>
        </w:tc>
        <w:tc>
          <w:tcPr>
            <w:gridSpan w:val="3"/>
            <w:tcW w:w="4820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Да/Нет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tcW w:w="3652" w:type="dxa"/>
            <w:vAlign w:val="top"/>
            <w:vMerge w:val="restart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ВАРИАНТ ИСПОЛНЕНИЯ</w:t>
            </w: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  <w:tc>
          <w:tcPr>
            <w:gridSpan w:val="4"/>
            <w:tcW w:w="666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Капотное исполнение</w:t>
            </w:r>
            <w:r/>
          </w:p>
        </w:tc>
      </w:tr>
      <w:tr>
        <w:trPr>
          <w:cantSplit/>
        </w:trPr>
        <w:tc>
          <w:tcPr>
            <w:tcW w:w="3652" w:type="dxa"/>
            <w:vAlign w:val="top"/>
            <w:vMerge w:val="continue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  <w:tc>
          <w:tcPr>
            <w:gridSpan w:val="3"/>
            <w:tcW w:w="4820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Погодозащитный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tcW w:w="3652" w:type="dxa"/>
            <w:vAlign w:val="top"/>
            <w:vMerge w:val="continue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  <w:tc>
          <w:tcPr>
            <w:gridSpan w:val="3"/>
            <w:tcW w:w="4820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Шумоизолированный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tcW w:w="3652" w:type="dxa"/>
            <w:vAlign w:val="top"/>
            <w:vMerge w:val="continue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  <w:tc>
          <w:tcPr>
            <w:gridSpan w:val="4"/>
            <w:tcW w:w="666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Нет</w:t>
            </w:r>
            <w:r/>
          </w:p>
        </w:tc>
      </w:tr>
      <w:tr>
        <w:trPr>
          <w:cantSplit/>
        </w:trPr>
        <w:tc>
          <w:tcPr>
            <w:tcW w:w="3652" w:type="dxa"/>
            <w:vAlign w:val="top"/>
            <w:vMerge w:val="continue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  <w:tc>
          <w:tcPr>
            <w:gridSpan w:val="4"/>
            <w:tcW w:w="666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Передвижное исполнение</w:t>
            </w: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tcW w:w="3652" w:type="dxa"/>
            <w:vAlign w:val="top"/>
            <w:vMerge w:val="continue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  <w:tc>
          <w:tcPr>
            <w:gridSpan w:val="3"/>
            <w:tcW w:w="4820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На автомобильном шасси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tcW w:w="3652" w:type="dxa"/>
            <w:vAlign w:val="top"/>
            <w:vMerge w:val="continue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  <w:tc>
          <w:tcPr>
            <w:gridSpan w:val="3"/>
            <w:tcW w:w="4820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На тракторном шасси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tcW w:w="3652" w:type="dxa"/>
            <w:vAlign w:val="top"/>
            <w:vMerge w:val="continue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  <w:tc>
          <w:tcPr>
            <w:gridSpan w:val="3"/>
            <w:tcW w:w="4820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На салазках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tcW w:w="3652" w:type="dxa"/>
            <w:vAlign w:val="top"/>
            <w:vMerge w:val="continue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  <w:tc>
          <w:tcPr>
            <w:gridSpan w:val="3"/>
            <w:tcW w:w="4820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Нет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tcW w:w="3652" w:type="dxa"/>
            <w:vAlign w:val="top"/>
            <w:vMerge w:val="continue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  <w:tc>
          <w:tcPr>
            <w:gridSpan w:val="4"/>
            <w:tcW w:w="666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Контейнерное исполнение</w:t>
            </w:r>
            <w:r/>
          </w:p>
        </w:tc>
      </w:tr>
      <w:tr>
        <w:trPr>
          <w:cantSplit/>
        </w:trPr>
        <w:tc>
          <w:tcPr>
            <w:tcW w:w="3652" w:type="dxa"/>
            <w:vAlign w:val="top"/>
            <w:vMerge w:val="continue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  <w:tc>
          <w:tcPr>
            <w:gridSpan w:val="3"/>
            <w:tcW w:w="4820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Стандартный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tcW w:w="3652" w:type="dxa"/>
            <w:vAlign w:val="top"/>
            <w:vMerge w:val="continue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  <w:tc>
          <w:tcPr>
            <w:gridSpan w:val="3"/>
            <w:tcW w:w="4820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Антивандальный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tcW w:w="3652" w:type="dxa"/>
            <w:vAlign w:val="top"/>
            <w:vMerge w:val="continue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  <w:tc>
          <w:tcPr>
            <w:gridSpan w:val="3"/>
            <w:tcW w:w="4820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Нет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gridSpan w:val="5"/>
            <w:tcBorders>
              <w:left w:val="none" w:color="000000" w:sz="4" w:space="0"/>
              <w:right w:val="none" w:color="000000" w:sz="4" w:space="0"/>
            </w:tcBorders>
            <w:tcW w:w="10314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gridSpan w:val="5"/>
            <w:tcBorders>
              <w:bottom w:val="single" w:color="000000" w:sz="4" w:space="0"/>
            </w:tcBorders>
            <w:tcW w:w="10314" w:type="dxa"/>
            <w:vAlign w:val="top"/>
            <w:textDirection w:val="lrTb"/>
            <w:noWrap w:val="false"/>
          </w:tcPr>
          <w:p>
            <w:pPr>
              <w:pStyle w:val="599"/>
              <w:jc w:val="center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ДОПОЛНИТЕЛЬНОЕ ОБОРУДОВАНИЕ</w:t>
            </w: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gridSpan w:val="3"/>
            <w:tcW w:w="4503" w:type="dxa"/>
            <w:vAlign w:val="top"/>
            <w:vMerge w:val="restart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Подогреватель двигателя электрический</w:t>
            </w:r>
            <w:r/>
          </w:p>
          <w:p>
            <w:pPr>
              <w:pStyle w:val="599"/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(входит в комплектацию 2 степени автоматизации)</w:t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2 кВт (мощность до 200 кВт)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gridSpan w:val="3"/>
            <w:tcW w:w="4503" w:type="dxa"/>
            <w:vAlign w:val="top"/>
            <w:vMerge w:val="continue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3969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3 кВт (мощность от 240 кВт)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gridSpan w:val="3"/>
            <w:tcBorders>
              <w:bottom w:val="single" w:color="000000" w:sz="4" w:space="0"/>
            </w:tcBorders>
            <w:tcW w:w="4503" w:type="dxa"/>
            <w:vAlign w:val="top"/>
            <w:vMerge w:val="continue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Borders>
              <w:bottom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Нет</w:t>
            </w:r>
            <w:r/>
          </w:p>
        </w:tc>
        <w:tc>
          <w:tcPr>
            <w:tcBorders>
              <w:bottom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503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bottom w:val="single" w:color="000000" w:sz="4" w:space="0"/>
            </w:tcBorders>
            <w:tcW w:w="4503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Устройство автоматической подзарядки АКБ от сети (входит в комплектацию 2 степени автоматизации)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Да/Нет</w:t>
            </w:r>
            <w:r/>
          </w:p>
        </w:tc>
        <w:tc>
          <w:tcPr>
            <w:tcBorders>
              <w:top w:val="single" w:color="000000" w:sz="4" w:space="0"/>
              <w:bottom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4503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Borders>
              <w:top w:val="single" w:color="000000" w:sz="4" w:space="0"/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gridSpan w:val="3"/>
            <w:tcBorders>
              <w:top w:val="single" w:color="000000" w:sz="4" w:space="0"/>
            </w:tcBorders>
            <w:tcW w:w="4503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Заслонка аварийного останова по воздуху</w:t>
            </w:r>
            <w:r/>
          </w:p>
        </w:tc>
        <w:tc>
          <w:tcPr>
            <w:tcBorders>
              <w:top w:val="single" w:color="000000" w:sz="4" w:space="0"/>
            </w:tcBorders>
            <w:tcW w:w="3969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Да/Нет</w:t>
            </w:r>
            <w:r/>
          </w:p>
        </w:tc>
        <w:tc>
          <w:tcPr>
            <w:tcBorders>
              <w:top w:val="single" w:color="000000" w:sz="4" w:space="0"/>
            </w:tcBorders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gridSpan w:val="5"/>
            <w:tcBorders>
              <w:left w:val="none" w:color="000000" w:sz="4" w:space="0"/>
              <w:right w:val="none" w:color="000000" w:sz="4" w:space="0"/>
            </w:tcBorders>
            <w:tcW w:w="10314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</w:tr>
      <w:tr>
        <w:trPr/>
        <w:tc>
          <w:tcPr>
            <w:gridSpan w:val="4"/>
            <w:tcW w:w="847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Подогреватель предпусковой жидкостный ПЖД-30 </w:t>
            </w:r>
            <w:r>
              <w:rPr>
                <w:rFonts w:ascii="Calibri" w:hAnsi="Calibri"/>
                <w:sz w:val="22"/>
                <w:szCs w:val="22"/>
              </w:rPr>
              <w:t xml:space="preserve">либо аналог</w:t>
            </w:r>
            <w:r>
              <w:rPr>
                <w:rFonts w:ascii="Calibri" w:hAnsi="Calibri"/>
                <w:sz w:val="22"/>
                <w:szCs w:val="22"/>
              </w:rPr>
            </w:r>
            <w:r/>
          </w:p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(на отечественные ДЭС до 250 кВт)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gridSpan w:val="4"/>
            <w:tcW w:w="847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Подогреватель предпусковой жидкостный ПЖД-600 </w:t>
            </w:r>
            <w:r>
              <w:rPr>
                <w:rFonts w:ascii="Calibri" w:hAnsi="Calibri"/>
                <w:sz w:val="22"/>
                <w:szCs w:val="22"/>
              </w:rPr>
            </w:r>
            <w:r/>
          </w:p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(на отечественные ДЭС свыше 250 кВт)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gridSpan w:val="4"/>
            <w:tcW w:w="847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  <w:lang w:val="en-US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Автономный подогреватель двигателя 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Webasto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gridSpan w:val="5"/>
            <w:tcBorders>
              <w:left w:val="none" w:color="000000" w:sz="4" w:space="0"/>
              <w:right w:val="none" w:color="000000" w:sz="4" w:space="0"/>
            </w:tcBorders>
            <w:tcW w:w="10314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W w:w="4361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Электронный регулятор оборотов двигателя </w:t>
            </w:r>
            <w:r/>
          </w:p>
        </w:tc>
        <w:tc>
          <w:tcPr>
            <w:gridSpan w:val="2"/>
            <w:tcW w:w="4111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Да</w:t>
            </w:r>
            <w:r>
              <w:rPr>
                <w:rFonts w:ascii="Calibri" w:hAnsi="Calibri"/>
                <w:sz w:val="22"/>
                <w:szCs w:val="22"/>
              </w:rPr>
              <w:t xml:space="preserve">/Нет</w:t>
            </w: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W w:w="4361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Привод ПРТ-02 </w:t>
            </w:r>
            <w:r/>
          </w:p>
        </w:tc>
        <w:tc>
          <w:tcPr>
            <w:gridSpan w:val="2"/>
            <w:tcW w:w="4111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Да/Нет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gridSpan w:val="5"/>
            <w:tcBorders>
              <w:left w:val="none" w:color="000000" w:sz="4" w:space="0"/>
            </w:tcBorders>
            <w:tcW w:w="10314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gridSpan w:val="2"/>
            <w:tcW w:w="4361" w:type="dxa"/>
            <w:vAlign w:val="top"/>
            <w:vMerge w:val="restart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Насос подкачки топлива</w:t>
            </w:r>
            <w:r/>
          </w:p>
        </w:tc>
        <w:tc>
          <w:tcPr>
            <w:gridSpan w:val="2"/>
            <w:tcW w:w="4111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Ручной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gridSpan w:val="2"/>
            <w:tcW w:w="4361" w:type="dxa"/>
            <w:vAlign w:val="top"/>
            <w:vMerge w:val="continue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gridSpan w:val="2"/>
            <w:tcW w:w="4111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Автоматический</w:t>
            </w:r>
            <w:r>
              <w:rPr>
                <w:rFonts w:ascii="Calibri" w:hAnsi="Calibri"/>
                <w:sz w:val="22"/>
                <w:szCs w:val="22"/>
              </w:rPr>
              <w:t xml:space="preserve"> (электрический)</w:t>
            </w: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W w:w="4361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gridSpan w:val="2"/>
            <w:tcW w:w="4111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Нет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gridSpan w:val="5"/>
            <w:tcBorders>
              <w:left w:val="none" w:color="000000" w:sz="4" w:space="0"/>
              <w:right w:val="none" w:color="000000" w:sz="4" w:space="0"/>
            </w:tcBorders>
            <w:tcW w:w="10314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gridSpan w:val="2"/>
            <w:tcW w:w="4361" w:type="dxa"/>
            <w:vAlign w:val="top"/>
            <w:vMerge w:val="restart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Дополнительный топливный бак, Л </w:t>
            </w:r>
            <w:r>
              <w:rPr>
                <w:rFonts w:ascii="Calibri" w:hAnsi="Calibri"/>
                <w:sz w:val="22"/>
                <w:szCs w:val="22"/>
              </w:rPr>
            </w:r>
            <w:r/>
          </w:p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(*влияет на длину контейнера)</w:t>
            </w:r>
            <w:r/>
          </w:p>
        </w:tc>
        <w:tc>
          <w:tcPr>
            <w:gridSpan w:val="2"/>
            <w:tcW w:w="4111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5</w:t>
            </w:r>
            <w:r>
              <w:rPr>
                <w:rFonts w:ascii="Calibri" w:hAnsi="Calibri"/>
                <w:sz w:val="22"/>
                <w:szCs w:val="22"/>
              </w:rPr>
              <w:t xml:space="preserve">00 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gridSpan w:val="2"/>
            <w:tcW w:w="4361" w:type="dxa"/>
            <w:vAlign w:val="top"/>
            <w:vMerge w:val="continue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gridSpan w:val="2"/>
            <w:tcW w:w="4111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1000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gridSpan w:val="2"/>
            <w:tcW w:w="4361" w:type="dxa"/>
            <w:vAlign w:val="top"/>
            <w:vMerge w:val="continue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gridSpan w:val="2"/>
            <w:tcW w:w="4111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2000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gridSpan w:val="2"/>
            <w:tcW w:w="4361" w:type="dxa"/>
            <w:vAlign w:val="top"/>
            <w:vMerge w:val="continue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</w:r>
            <w:r/>
          </w:p>
        </w:tc>
        <w:tc>
          <w:tcPr>
            <w:gridSpan w:val="2"/>
            <w:tcW w:w="4111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Нет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gridSpan w:val="5"/>
            <w:tcBorders>
              <w:left w:val="none" w:color="000000" w:sz="4" w:space="0"/>
              <w:right w:val="none" w:color="000000" w:sz="4" w:space="0"/>
            </w:tcBorders>
            <w:tcW w:w="10314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gridSpan w:val="2"/>
            <w:tcW w:w="4361" w:type="dxa"/>
            <w:vAlign w:val="top"/>
            <w:vMerge w:val="restart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Отопитель воздуха</w:t>
            </w:r>
            <w:r/>
          </w:p>
        </w:tc>
        <w:tc>
          <w:tcPr>
            <w:gridSpan w:val="2"/>
            <w:tcW w:w="4111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ОВ-65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gridSpan w:val="2"/>
            <w:tcW w:w="4361" w:type="dxa"/>
            <w:vAlign w:val="top"/>
            <w:vMerge w:val="continue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  <w:tc>
          <w:tcPr>
            <w:gridSpan w:val="2"/>
            <w:tcW w:w="4111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Планар 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>
          <w:cantSplit/>
        </w:trPr>
        <w:tc>
          <w:tcPr>
            <w:gridSpan w:val="2"/>
            <w:tcW w:w="4361" w:type="dxa"/>
            <w:vAlign w:val="top"/>
            <w:vMerge w:val="continue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  <w:tc>
          <w:tcPr>
            <w:gridSpan w:val="2"/>
            <w:tcW w:w="4111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Нет</w:t>
            </w:r>
            <w:r/>
          </w:p>
        </w:tc>
        <w:tc>
          <w:tcPr>
            <w:tcW w:w="1842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gridSpan w:val="5"/>
            <w:tcBorders>
              <w:left w:val="none" w:color="000000" w:sz="4" w:space="0"/>
              <w:bottom w:val="single" w:color="000000" w:sz="4" w:space="0"/>
              <w:right w:val="none" w:color="000000" w:sz="4" w:space="0"/>
            </w:tcBorders>
            <w:tcW w:w="10314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4361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Доставка до объекта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5953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sz w:val="22"/>
                <w:szCs w:val="22"/>
              </w:rPr>
              <w:t xml:space="preserve">Да/Н</w:t>
            </w:r>
            <w:r>
              <w:rPr>
                <w:rFonts w:ascii="Calibri" w:hAnsi="Calibri"/>
                <w:sz w:val="22"/>
                <w:szCs w:val="22"/>
              </w:rPr>
              <w:t xml:space="preserve">ет</w:t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4361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Адрес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5953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Borders>
              <w:left w:val="single" w:color="000000" w:sz="4" w:space="0"/>
              <w:right w:val="single" w:color="000000" w:sz="4" w:space="0"/>
            </w:tcBorders>
            <w:tcW w:w="4361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Необходимый срок поставки</w:t>
            </w:r>
            <w:r/>
          </w:p>
        </w:tc>
        <w:tc>
          <w:tcPr>
            <w:gridSpan w:val="3"/>
            <w:tcBorders>
              <w:left w:val="single" w:color="000000" w:sz="4" w:space="0"/>
              <w:right w:val="single" w:color="000000" w:sz="4" w:space="0"/>
            </w:tcBorders>
            <w:tcW w:w="5953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gridSpan w:val="2"/>
            <w:tcBorders>
              <w:left w:val="none" w:color="000000" w:sz="4" w:space="0"/>
              <w:right w:val="none" w:color="000000" w:sz="4" w:space="0"/>
            </w:tcBorders>
            <w:tcW w:w="4361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  <w:tc>
          <w:tcPr>
            <w:gridSpan w:val="3"/>
            <w:tcBorders>
              <w:left w:val="none" w:color="000000" w:sz="4" w:space="0"/>
              <w:right w:val="none" w:color="000000" w:sz="4" w:space="0"/>
            </w:tcBorders>
            <w:tcW w:w="5953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  <w:tr>
        <w:trPr/>
        <w:tc>
          <w:tcPr>
            <w:gridSpan w:val="5"/>
            <w:tcW w:w="10314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Дополнительная информация</w:t>
            </w:r>
            <w:r/>
          </w:p>
        </w:tc>
      </w:tr>
      <w:tr>
        <w:trPr/>
        <w:tc>
          <w:tcPr>
            <w:gridSpan w:val="5"/>
            <w:tcW w:w="10314" w:type="dxa"/>
            <w:vAlign w:val="top"/>
            <w:textDirection w:val="lrTb"/>
            <w:noWrap w:val="false"/>
          </w:tcPr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  <w:p>
            <w:pPr>
              <w:pStyle w:val="599"/>
              <w:rPr>
                <w:rFonts w:ascii="Calibri" w:hAnsi="Calibri"/>
                <w:b/>
                <w:sz w:val="22"/>
                <w:szCs w:val="22"/>
              </w:rPr>
              <w:outlineLvl w:val="0"/>
            </w:pPr>
            <w:r>
              <w:rPr>
                <w:rFonts w:ascii="Calibri" w:hAnsi="Calibri"/>
                <w:b/>
                <w:sz w:val="22"/>
                <w:szCs w:val="22"/>
              </w:rPr>
            </w:r>
            <w:r/>
          </w:p>
        </w:tc>
      </w:tr>
    </w:tbl>
    <w:p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709" w:right="1134" w:bottom="567" w:left="709" w:header="0" w:footer="567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Verdana">
    <w:panose1 w:val="020B0604030504040204"/>
  </w:font>
  <w:font w:name="Symbol">
    <w:panose1 w:val="05050102010706020507"/>
  </w:font>
  <w:font w:name="NTTimes/Cyrillic">
    <w:panose1 w:val="02000400000000000000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r>
      <mc:AlternateContent>
        <mc:Choice Requires="wpg">
          <w:drawing>
            <wp:anchor xmlns:wp="http://schemas.openxmlformats.org/drawingml/2006/wordprocessingDrawing" distT="0" distB="0" distL="115200" distR="115200" simplePos="0" relativeHeight="544768" behindDoc="1" locked="0" layoutInCell="1" allowOverlap="1">
              <wp:simplePos x="0" y="0"/>
              <wp:positionH relativeFrom="column">
                <wp:posOffset>1562100</wp:posOffset>
              </wp:positionH>
              <wp:positionV relativeFrom="paragraph">
                <wp:posOffset>2896371</wp:posOffset>
              </wp:positionV>
              <wp:extent cx="5400000" cy="6174000"/>
              <wp:effectExtent l="0" t="0" r="0" b="0"/>
              <wp:wrapNone/>
              <wp:docPr id="4" name="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12490331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 rot="0" flipH="0" flipV="0">
                        <a:off x="0" y="0"/>
                        <a:ext cx="5400000" cy="6174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position:absolute;mso-wrap-distance-left:9.1pt;mso-wrap-distance-top:0.0pt;mso-wrap-distance-right:9.1pt;mso-wrap-distance-bottom:0.0pt;z-index:-544768;o:allowoverlap:true;o:allowincell:true;mso-position-horizontal-relative:text;margin-left:123.0pt;mso-position-horizontal:absolute;mso-position-vertical-relative:text;margin-top:228.1pt;mso-position-vertical:absolute;width:425.2pt;height:486.1pt;rotation:0;" stroked="false">
              <v:path textboxrect="0,0,0,0"/>
              <v:imagedata r:id="rId1" o:title=""/>
            </v:shape>
          </w:pict>
        </mc:Fallback>
      </mc:AlternateContent>
    </w:r>
    <w:r/>
    <w:r>
      <mc:AlternateContent>
        <mc:Choice Requires="wpg">
          <w:drawing>
            <wp:anchor xmlns:wp="http://schemas.openxmlformats.org/drawingml/2006/wordprocessingDrawing" distT="0" distB="0" distL="115200" distR="115200" simplePos="0" relativeHeight="544768" behindDoc="1" locked="0" layoutInCell="1" allowOverlap="1">
              <wp:simplePos x="0" y="0"/>
              <wp:positionH relativeFrom="column">
                <wp:posOffset>1562100</wp:posOffset>
              </wp:positionH>
              <wp:positionV relativeFrom="paragraph">
                <wp:posOffset>2877321</wp:posOffset>
              </wp:positionV>
              <wp:extent cx="5400000" cy="6174000"/>
              <wp:effectExtent l="0" t="0" r="0" b="0"/>
              <wp:wrapNone/>
              <wp:docPr id="5" name="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85392508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 rot="0" flipH="0" flipV="0">
                        <a:off x="0" y="0"/>
                        <a:ext cx="5400000" cy="6174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4" o:spid="_x0000_s4" type="#_x0000_t75" style="position:absolute;mso-wrap-distance-left:9.1pt;mso-wrap-distance-top:0.0pt;mso-wrap-distance-right:9.1pt;mso-wrap-distance-bottom:0.0pt;z-index:-544768;o:allowoverlap:true;o:allowincell:true;mso-position-horizontal-relative:text;margin-left:123.0pt;mso-position-horizontal:absolute;mso-position-vertical-relative:text;margin-top:226.6pt;mso-position-vertical:absolute;width:425.2pt;height:486.1pt;rotation:0;" stroked="false">
              <v:path textboxrect="0,0,0,0"/>
              <v:imagedata r:id="rId1" o:title=""/>
            </v:shape>
          </w:pict>
        </mc:Fallback>
      </mc:AlternateContent>
    </w: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"/>
    </w:pPr>
    <w:r/>
    <w:r/>
    <w:r/>
    <w:r/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"/>
    </w:pPr>
    <w:r>
      <w:rPr>
        <w:highlight w:val="none"/>
      </w:rPr>
    </w:r>
    <w:r>
      <w:rPr>
        <w:highlight w:val="none"/>
      </w:rPr>
    </w:r>
  </w:p>
  <w:p>
    <w:pPr>
      <w:pStyle w:val="40"/>
      <w:rPr>
        <w:highlight w:val="none"/>
      </w:rPr>
    </w:pPr>
    <w:r>
      <w:rPr>
        <w:highlight w:val="none"/>
      </w:rPr>
    </w:r>
    <w:r>
      <w:rPr>
        <w:highlight w:val="none"/>
      </w:rPr>
    </w:r>
  </w:p>
  <w:p>
    <w:pPr>
      <w:pStyle w:val="40"/>
      <w:ind w:left="-283" w:right="0" w:firstLine="0"/>
      <w:rPr>
        <w:highlight w:val="none"/>
      </w:rPr>
    </w:pPr>
    <w:r/>
    <w:r>
      <mc:AlternateContent>
        <mc:Choice Requires="wpg">
          <w:drawing>
            <wp:anchor xmlns:wp="http://schemas.openxmlformats.org/drawingml/2006/wordprocessingDrawing" distT="0" distB="0" distL="115200" distR="115200" simplePos="0" relativeHeight="552960" behindDoc="1" locked="0" layoutInCell="1" allowOverlap="1">
              <wp:simplePos x="0" y="0"/>
              <wp:positionH relativeFrom="column">
                <wp:posOffset>1562100</wp:posOffset>
              </wp:positionH>
              <wp:positionV relativeFrom="paragraph">
                <wp:posOffset>4140872</wp:posOffset>
              </wp:positionV>
              <wp:extent cx="5400000" cy="6174000"/>
              <wp:effectExtent l="0" t="0" r="0" b="0"/>
              <wp:wrapNone/>
              <wp:docPr id="1" name="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93552837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 rot="0" flipH="0" flipV="0">
                        <a:off x="0" y="0"/>
                        <a:ext cx="5400000" cy="6174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1pt;mso-wrap-distance-top:0.0pt;mso-wrap-distance-right:9.1pt;mso-wrap-distance-bottom:0.0pt;z-index:-552960;o:allowoverlap:true;o:allowincell:true;mso-position-horizontal-relative:text;margin-left:123.0pt;mso-position-horizontal:absolute;mso-position-vertical-relative:text;margin-top:326.1pt;mso-position-vertical:absolute;width:425.2pt;height:486.1pt;rotation:0;" stroked="false">
              <v:path textboxrect="0,0,0,0"/>
              <v:imagedata r:id="rId1" o:title=""/>
            </v:shape>
          </w:pict>
        </mc:Fallback>
      </mc:AlternateContent>
    </w: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0"/>
      <w:ind w:left="-283" w:right="0" w:firstLine="0"/>
      <w:jc w:val="center"/>
    </w:pPr>
    <w:r>
      <w:rPr>
        <w:highlight w:val="none"/>
      </w:rPr>
    </w:r>
    <w:r>
      <w:rPr>
        <w:highlight w:val="none"/>
      </w:rPr>
    </w:r>
  </w:p>
  <w:p>
    <w:pPr>
      <w:pStyle w:val="40"/>
      <w:ind w:left="-283" w:right="0" w:firstLine="0"/>
      <w:jc w:val="center"/>
      <w:rPr>
        <w:highlight w:val="none"/>
      </w:rPr>
    </w:pPr>
    <w:r>
      <w:rPr>
        <w:highlight w:val="none"/>
      </w:rPr>
    </w:r>
    <w:r>
      <mc:AlternateContent>
        <mc:Choice Requires="wpg">
          <w:drawing>
            <wp:anchor xmlns:wp="http://schemas.openxmlformats.org/drawingml/2006/wordprocessingDrawing" distT="0" distB="0" distL="115200" distR="115200" simplePos="0" relativeHeight="542720" behindDoc="0" locked="0" layoutInCell="1" allowOverlap="1">
              <wp:simplePos x="0" y="0"/>
              <wp:positionH relativeFrom="column">
                <wp:posOffset>-294300</wp:posOffset>
              </wp:positionH>
              <wp:positionV relativeFrom="paragraph">
                <wp:posOffset>18938</wp:posOffset>
              </wp:positionV>
              <wp:extent cx="7275535" cy="1315659"/>
              <wp:effectExtent l="0" t="0" r="0" b="0"/>
              <wp:wrapNone/>
              <wp:docPr id="2" name="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72686727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 flipH="0" flipV="0">
                        <a:off x="0" y="0"/>
                        <a:ext cx="7275534" cy="131565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1pt;mso-wrap-distance-top:0.0pt;mso-wrap-distance-right:9.1pt;mso-wrap-distance-bottom:0.0pt;z-index:542720;o:allowoverlap:true;o:allowincell:true;mso-position-horizontal-relative:text;margin-left:-23.2pt;mso-position-horizontal:absolute;mso-position-vertical-relative:text;margin-top:1.5pt;mso-position-vertical:absolute;width:572.9pt;height:103.6pt;" stroked="false">
              <v:path textboxrect="0,0,0,0"/>
              <v:imagedata r:id="rId1" o:title=""/>
            </v:shape>
          </w:pict>
        </mc:Fallback>
      </mc:AlternateContent>
    </w:r>
    <w:r>
      <w:rPr>
        <w:highlight w:val="none"/>
      </w:rPr>
    </w:r>
    <w:r>
      <w:rPr>
        <w:highlight w:val="none"/>
      </w:rPr>
    </w:r>
  </w:p>
  <w:p>
    <w:pPr>
      <w:pStyle w:val="40"/>
      <w:ind w:left="-283" w:right="0" w:firstLine="0"/>
      <w:jc w:val="center"/>
      <w:rPr>
        <w:highlight w:val="none"/>
      </w:rPr>
    </w:pPr>
    <w:r>
      <w:rPr>
        <w:highlight w:val="none"/>
      </w:rPr>
    </w:r>
    <w:r>
      <w:rPr>
        <w:highlight w:val="none"/>
      </w:rPr>
    </w:r>
  </w:p>
  <w:p>
    <w:pPr>
      <w:pStyle w:val="40"/>
      <w:ind w:left="-283" w:right="0" w:firstLine="0"/>
      <w:jc w:val="center"/>
      <w:rPr>
        <w:highlight w:val="none"/>
      </w:rPr>
    </w:pPr>
    <w:r>
      <w:rPr>
        <w:highlight w:val="none"/>
      </w:rPr>
    </w:r>
    <w:r>
      <w:rPr>
        <w:highlight w:val="none"/>
      </w:rPr>
    </w:r>
  </w:p>
  <w:p>
    <w:pPr>
      <w:pStyle w:val="40"/>
      <w:ind w:left="-283" w:right="0" w:firstLine="0"/>
      <w:jc w:val="center"/>
      <w:rPr>
        <w:highlight w:val="none"/>
      </w:rPr>
    </w:pPr>
    <w:r>
      <w:rPr>
        <w:highlight w:val="none"/>
      </w:rPr>
    </w:r>
    <w:r>
      <w:rPr>
        <w:highlight w:val="none"/>
      </w:rPr>
    </w:r>
  </w:p>
  <w:p>
    <w:pPr>
      <w:pStyle w:val="40"/>
      <w:ind w:left="-283" w:right="0" w:firstLine="0"/>
      <w:jc w:val="center"/>
      <w:rPr>
        <w:highlight w:val="none"/>
      </w:rPr>
    </w:pPr>
    <w:r>
      <w:rPr>
        <w:highlight w:val="none"/>
      </w:rPr>
    </w:r>
    <w:r>
      <w:rPr>
        <w:highlight w:val="none"/>
      </w:rPr>
    </w:r>
  </w:p>
  <w:p>
    <w:pPr>
      <w:pStyle w:val="40"/>
      <w:ind w:left="-283" w:right="0" w:firstLine="0"/>
      <w:jc w:val="center"/>
      <w:rPr>
        <w:highlight w:val="none"/>
      </w:rPr>
    </w:pPr>
    <w:r>
      <w:rPr>
        <w:highlight w:val="none"/>
      </w:rPr>
    </w:r>
    <w:r>
      <w:rPr>
        <w:highlight w:val="none"/>
      </w:rPr>
    </w:r>
  </w:p>
  <w:p>
    <w:pPr>
      <w:pStyle w:val="40"/>
      <w:ind w:left="-283" w:right="0" w:firstLine="0"/>
      <w:jc w:val="center"/>
      <w:rPr>
        <w:highlight w:val="none"/>
      </w:rPr>
    </w:pPr>
    <w:r>
      <w:rPr>
        <w:highlight w:val="none"/>
      </w:rPr>
    </w:r>
    <w:r>
      <w:rPr>
        <w:highlight w:val="none"/>
      </w:rPr>
    </w:r>
  </w:p>
  <w:p>
    <w:pPr>
      <w:pStyle w:val="40"/>
      <w:ind w:left="-283" w:right="0" w:firstLine="0"/>
      <w:jc w:val="center"/>
      <w:rPr>
        <w:highlight w:val="none"/>
      </w:rPr>
    </w:pPr>
    <w:r>
      <w:rPr>
        <w:highlight w:val="none"/>
      </w:rPr>
    </w:r>
    <w:r>
      <w:rPr>
        <w:highlight w:val="none"/>
      </w:rPr>
    </w:r>
  </w:p>
  <w:p>
    <w:pPr>
      <w:pStyle w:val="40"/>
      <w:ind w:left="-283" w:right="0" w:firstLine="0"/>
      <w:jc w:val="center"/>
      <w:rPr>
        <w:highlight w:val="none"/>
      </w:rPr>
    </w:pPr>
    <w:r>
      <w:rPr>
        <w:highlight w:val="none"/>
      </w:rPr>
    </w:r>
    <w:r>
      <w:rPr>
        <w:highlight w:val="none"/>
      </w:rPr>
    </w:r>
  </w:p>
  <w:p>
    <w:pPr>
      <w:pStyle w:val="40"/>
    </w:pPr>
    <w:r/>
    <w:r>
      <mc:AlternateContent>
        <mc:Choice Requires="wpg">
          <w:drawing>
            <wp:anchor xmlns:wp="http://schemas.openxmlformats.org/drawingml/2006/wordprocessingDrawing" distT="0" distB="0" distL="115200" distR="115200" simplePos="0" relativeHeight="544768" behindDoc="1" locked="0" layoutInCell="1" allowOverlap="1">
              <wp:simplePos x="0" y="0"/>
              <wp:positionH relativeFrom="column">
                <wp:posOffset>1562100</wp:posOffset>
              </wp:positionH>
              <wp:positionV relativeFrom="paragraph">
                <wp:posOffset>2877321</wp:posOffset>
              </wp:positionV>
              <wp:extent cx="5400000" cy="6174000"/>
              <wp:effectExtent l="0" t="0" r="0" b="0"/>
              <wp:wrapNone/>
              <wp:docPr id="3" name="" hidden="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28550396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2"/>
                      <a:stretch/>
                    </pic:blipFill>
                    <pic:spPr bwMode="auto">
                      <a:xfrm rot="0" flipH="0" flipV="0">
                        <a:off x="0" y="0"/>
                        <a:ext cx="5400000" cy="6174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position:absolute;mso-wrap-distance-left:9.1pt;mso-wrap-distance-top:0.0pt;mso-wrap-distance-right:9.1pt;mso-wrap-distance-bottom:0.0pt;z-index:-544768;o:allowoverlap:true;o:allowincell:true;mso-position-horizontal-relative:text;margin-left:123.0pt;mso-position-horizontal:absolute;mso-position-vertical-relative:text;margin-top:226.6pt;mso-position-vertical:absolute;width:425.2pt;height:486.1pt;rotation:0;" stroked="false">
              <v:path textboxrect="0,0,0,0"/>
              <v:imagedata r:id="rId2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599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9"/>
    <w:next w:val="599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9"/>
    <w:next w:val="599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9"/>
    <w:next w:val="599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599"/>
    <w:uiPriority w:val="34"/>
    <w:qFormat/>
    <w:pPr>
      <w:contextualSpacing/>
      <w:ind w:left="720"/>
    </w:p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599"/>
    <w:next w:val="599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9"/>
    <w:next w:val="599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9"/>
    <w:next w:val="599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9"/>
    <w:next w:val="599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9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9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9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9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next w:val="599"/>
    <w:link w:val="599"/>
    <w:rPr>
      <w:lang w:val="ru-RU" w:bidi="ar-SA" w:eastAsia="ru-RU"/>
    </w:rPr>
  </w:style>
  <w:style w:type="paragraph" w:styleId="600">
    <w:name w:val="Заголовок 1"/>
    <w:basedOn w:val="599"/>
    <w:next w:val="599"/>
    <w:link w:val="599"/>
    <w:pPr>
      <w:keepNext/>
      <w:spacing w:before="240" w:after="60"/>
      <w:outlineLvl w:val="0"/>
    </w:pPr>
    <w:rPr>
      <w:rFonts w:ascii="Arial" w:hAnsi="Arial"/>
      <w:b/>
      <w:bCs/>
      <w:sz w:val="32"/>
      <w:szCs w:val="32"/>
    </w:rPr>
  </w:style>
  <w:style w:type="paragraph" w:styleId="601">
    <w:name w:val="Заголовок 5"/>
    <w:basedOn w:val="599"/>
    <w:next w:val="599"/>
    <w:link w:val="599"/>
    <w:pPr>
      <w:jc w:val="center"/>
      <w:keepLines/>
      <w:keepNext/>
      <w:widowControl w:val="off"/>
      <w:outlineLvl w:val="4"/>
    </w:pPr>
    <w:rPr>
      <w:rFonts w:ascii="Arial" w:hAnsi="Arial"/>
      <w:b/>
      <w:bCs/>
      <w:sz w:val="22"/>
      <w:szCs w:val="18"/>
    </w:rPr>
  </w:style>
  <w:style w:type="character" w:styleId="602">
    <w:name w:val="Основной шрифт абзаца"/>
    <w:next w:val="602"/>
    <w:link w:val="599"/>
    <w:semiHidden/>
  </w:style>
  <w:style w:type="table" w:styleId="603">
    <w:name w:val="Обычная таблица"/>
    <w:next w:val="603"/>
    <w:link w:val="599"/>
    <w:semiHidden/>
    <w:tblPr/>
  </w:style>
  <w:style w:type="numbering" w:styleId="604">
    <w:name w:val="Нет списка"/>
    <w:next w:val="604"/>
    <w:link w:val="599"/>
    <w:semiHidden/>
  </w:style>
  <w:style w:type="paragraph" w:styleId="605">
    <w:name w:val="Верхний колонтитул"/>
    <w:basedOn w:val="599"/>
    <w:next w:val="605"/>
    <w:link w:val="599"/>
    <w:pPr>
      <w:tabs>
        <w:tab w:val="center" w:pos="4677" w:leader="none"/>
        <w:tab w:val="right" w:pos="9355" w:leader="none"/>
      </w:tabs>
    </w:pPr>
  </w:style>
  <w:style w:type="table" w:styleId="606">
    <w:name w:val="Сетка таблицы"/>
    <w:basedOn w:val="603"/>
    <w:next w:val="606"/>
    <w:link w:val="599"/>
    <w:tblPr/>
  </w:style>
  <w:style w:type="paragraph" w:styleId="607">
    <w:name w:val="Нижний колонтитул"/>
    <w:basedOn w:val="599"/>
    <w:next w:val="607"/>
    <w:link w:val="599"/>
    <w:pPr>
      <w:tabs>
        <w:tab w:val="center" w:pos="4677" w:leader="none"/>
        <w:tab w:val="right" w:pos="9355" w:leader="none"/>
      </w:tabs>
    </w:pPr>
  </w:style>
  <w:style w:type="character" w:styleId="608">
    <w:name w:val="Гиперссылка"/>
    <w:basedOn w:val="602"/>
    <w:next w:val="608"/>
    <w:link w:val="599"/>
    <w:rPr>
      <w:color w:val="0000FF"/>
      <w:u w:val="single"/>
    </w:rPr>
  </w:style>
  <w:style w:type="paragraph" w:styleId="609">
    <w:name w:val="Цитата"/>
    <w:basedOn w:val="599"/>
    <w:next w:val="609"/>
    <w:link w:val="599"/>
    <w:pPr>
      <w:ind w:left="-1134" w:right="-1192"/>
    </w:pPr>
    <w:rPr>
      <w:sz w:val="28"/>
      <w:szCs w:val="20"/>
    </w:rPr>
  </w:style>
  <w:style w:type="paragraph" w:styleId="610">
    <w:name w:val="Основной текст с отступом 3"/>
    <w:basedOn w:val="599"/>
    <w:next w:val="610"/>
    <w:link w:val="599"/>
    <w:pPr>
      <w:ind w:left="283"/>
      <w:spacing w:after="120"/>
    </w:pPr>
    <w:rPr>
      <w:rFonts w:ascii="NTTimes/Cyrillic" w:hAnsi="NTTimes/Cyrillic"/>
      <w:sz w:val="16"/>
      <w:szCs w:val="16"/>
      <w:lang w:val="en-GB"/>
    </w:rPr>
  </w:style>
  <w:style w:type="paragraph" w:styleId="611">
    <w:name w:val="Основной текст с отступом"/>
    <w:basedOn w:val="599"/>
    <w:next w:val="611"/>
    <w:link w:val="599"/>
    <w:pPr>
      <w:ind w:left="283"/>
      <w:spacing w:after="120"/>
    </w:pPr>
    <w:rPr>
      <w:sz w:val="20"/>
      <w:szCs w:val="20"/>
      <w:lang w:val="en-US"/>
    </w:rPr>
  </w:style>
  <w:style w:type="character" w:styleId="612">
    <w:name w:val="Номер страницы"/>
    <w:basedOn w:val="602"/>
    <w:next w:val="612"/>
    <w:link w:val="599"/>
  </w:style>
  <w:style w:type="paragraph" w:styleId="613">
    <w:name w:val="Основной текст 2"/>
    <w:basedOn w:val="599"/>
    <w:next w:val="613"/>
    <w:link w:val="599"/>
    <w:pPr>
      <w:spacing w:after="120" w:line="480" w:lineRule="auto"/>
    </w:pPr>
  </w:style>
  <w:style w:type="paragraph" w:styleId="614">
    <w:name w:val="Основной текст"/>
    <w:basedOn w:val="599"/>
    <w:next w:val="614"/>
    <w:link w:val="599"/>
    <w:pPr>
      <w:spacing w:after="120"/>
    </w:pPr>
  </w:style>
  <w:style w:type="paragraph" w:styleId="615">
    <w:name w:val="Термин"/>
    <w:basedOn w:val="599"/>
    <w:next w:val="599"/>
    <w:link w:val="599"/>
    <w:pPr>
      <w:widowControl w:val="off"/>
    </w:pPr>
    <w:rPr>
      <w:sz w:val="24"/>
    </w:rPr>
  </w:style>
  <w:style w:type="paragraph" w:styleId="616">
    <w:name w:val="Знак Знак2 Char Char"/>
    <w:basedOn w:val="599"/>
    <w:next w:val="616"/>
    <w:link w:val="599"/>
    <w:pPr>
      <w:spacing w:after="160" w:line="240" w:lineRule="exact"/>
    </w:pPr>
    <w:rPr>
      <w:rFonts w:ascii="Verdana" w:hAnsi="Verdana"/>
      <w:lang w:val="en-US" w:eastAsia="en-US"/>
    </w:rPr>
  </w:style>
  <w:style w:type="paragraph" w:styleId="617">
    <w:name w:val="Текст выноски"/>
    <w:basedOn w:val="599"/>
    <w:next w:val="617"/>
    <w:link w:val="599"/>
    <w:semiHidden/>
    <w:rPr>
      <w:rFonts w:ascii="Tahoma" w:hAnsi="Tahoma"/>
      <w:sz w:val="16"/>
      <w:szCs w:val="16"/>
    </w:rPr>
  </w:style>
  <w:style w:type="paragraph" w:styleId="618">
    <w:name w:val="Схема документа"/>
    <w:basedOn w:val="599"/>
    <w:next w:val="618"/>
    <w:link w:val="619"/>
    <w:rPr>
      <w:rFonts w:ascii="Tahoma" w:hAnsi="Tahoma"/>
      <w:sz w:val="16"/>
      <w:szCs w:val="16"/>
    </w:rPr>
  </w:style>
  <w:style w:type="character" w:styleId="619">
    <w:name w:val="Схема документа Знак"/>
    <w:basedOn w:val="602"/>
    <w:next w:val="619"/>
    <w:link w:val="618"/>
    <w:rPr>
      <w:rFonts w:ascii="Tahoma" w:hAnsi="Tahoma"/>
      <w:sz w:val="16"/>
      <w:szCs w:val="16"/>
    </w:rPr>
  </w:style>
  <w:style w:type="character" w:styleId="620">
    <w:name w:val="Просмотренная гиперссылка"/>
    <w:basedOn w:val="602"/>
    <w:next w:val="620"/>
    <w:link w:val="599"/>
    <w:rPr>
      <w:color w:val="800080"/>
      <w:u w:val="single"/>
    </w:rPr>
  </w:style>
  <w:style w:type="character" w:styleId="2728" w:default="1">
    <w:name w:val="Default Paragraph Font"/>
    <w:uiPriority w:val="1"/>
    <w:semiHidden/>
    <w:unhideWhenUsed/>
  </w:style>
  <w:style w:type="numbering" w:styleId="2729" w:default="1">
    <w:name w:val="No List"/>
    <w:uiPriority w:val="99"/>
    <w:semiHidden/>
    <w:unhideWhenUsed/>
  </w:style>
  <w:style w:type="table" w:styleId="273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ONLYOFFICE/7.0.0.127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электростанция дизельная ООО ПКФ Энергодизельцентр</dc:title>
  <dc:subject/>
  <dc:creator>Татьяна Зеленова</dc:creator>
  <dc:description/>
  <cp:revision>1</cp:revision>
  <dcterms:modified xsi:type="dcterms:W3CDTF">2022-06-21T08:22:33Z</dcterms:modified>
</cp:coreProperties>
</file>